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0DC1B" w14:textId="77777777" w:rsidR="00317998" w:rsidRDefault="00000000">
      <w:pPr>
        <w:rPr>
          <w:rFonts w:ascii="Monotype Corsiva" w:hAnsi="Monotype Corsiva"/>
          <w:b/>
          <w:bCs/>
          <w:sz w:val="28"/>
        </w:rPr>
      </w:pPr>
      <w:r>
        <w:rPr>
          <w:rFonts w:ascii="Monotype Corsiva" w:hAnsi="Monotype Corsiva"/>
          <w:b/>
          <w:bCs/>
          <w:noProof/>
          <w:sz w:val="28"/>
        </w:rPr>
        <w:drawing>
          <wp:anchor distT="0" distB="0" distL="114300" distR="114300" simplePos="0" relativeHeight="2" behindDoc="0" locked="0" layoutInCell="0" allowOverlap="1" wp14:anchorId="287876CB" wp14:editId="30722041">
            <wp:simplePos x="0" y="0"/>
            <wp:positionH relativeFrom="column">
              <wp:posOffset>71755</wp:posOffset>
            </wp:positionH>
            <wp:positionV relativeFrom="paragraph">
              <wp:posOffset>-24130</wp:posOffset>
            </wp:positionV>
            <wp:extent cx="566420" cy="70993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a:picLocks noChangeAspect="1" noChangeArrowheads="1"/>
                    </pic:cNvPicPr>
                  </pic:nvPicPr>
                  <pic:blipFill>
                    <a:blip r:embed="rId4"/>
                    <a:stretch>
                      <a:fillRect/>
                    </a:stretch>
                  </pic:blipFill>
                  <pic:spPr bwMode="auto">
                    <a:xfrm>
                      <a:off x="0" y="0"/>
                      <a:ext cx="566420" cy="709930"/>
                    </a:xfrm>
                    <a:prstGeom prst="rect">
                      <a:avLst/>
                    </a:prstGeom>
                  </pic:spPr>
                </pic:pic>
              </a:graphicData>
            </a:graphic>
          </wp:anchor>
        </w:drawing>
      </w:r>
    </w:p>
    <w:p w14:paraId="6D48E4D4" w14:textId="7A944A56" w:rsidR="00317998" w:rsidRDefault="00000000">
      <w:pPr>
        <w:ind w:left="2552" w:firstLine="280"/>
        <w:rPr>
          <w:rFonts w:ascii="Times New Roman" w:eastAsia="SimSun" w:hAnsi="Times New Roman" w:cs="Times New Roman"/>
          <w:b/>
          <w:bCs/>
          <w:sz w:val="36"/>
          <w:szCs w:val="36"/>
        </w:rPr>
      </w:pPr>
      <w:r>
        <w:rPr>
          <w:rFonts w:ascii="Courier New" w:eastAsia="SimSun" w:hAnsi="Courier New" w:cs="Courier New"/>
          <w:b/>
          <w:bCs/>
          <w:sz w:val="36"/>
          <w:szCs w:val="36"/>
        </w:rPr>
        <w:t xml:space="preserve"> </w:t>
      </w:r>
      <w:r>
        <w:rPr>
          <w:rFonts w:ascii="Times New Roman" w:eastAsia="SimSun" w:hAnsi="Times New Roman" w:cs="Times New Roman"/>
          <w:b/>
          <w:bCs/>
          <w:sz w:val="36"/>
          <w:szCs w:val="36"/>
        </w:rPr>
        <w:t>Előterjesztés</w:t>
      </w:r>
    </w:p>
    <w:p w14:paraId="4AE42475" w14:textId="77777777" w:rsidR="00886356" w:rsidRDefault="00000000" w:rsidP="00886356">
      <w:pPr>
        <w:ind w:left="2552" w:firstLine="280"/>
        <w:rPr>
          <w:rFonts w:ascii="Times New Roman" w:eastAsia="SimSun" w:hAnsi="Times New Roman" w:cs="Times New Roman"/>
          <w:b/>
          <w:bCs/>
          <w:sz w:val="36"/>
          <w:szCs w:val="36"/>
        </w:rPr>
      </w:pPr>
      <w:r>
        <w:rPr>
          <w:rFonts w:ascii="Times New Roman" w:eastAsia="SimSun" w:hAnsi="Times New Roman" w:cs="Times New Roman"/>
          <w:b/>
          <w:bCs/>
          <w:sz w:val="36"/>
          <w:szCs w:val="36"/>
        </w:rPr>
        <w:tab/>
      </w:r>
      <w:r>
        <w:rPr>
          <w:rFonts w:ascii="Times New Roman" w:eastAsia="SimSun" w:hAnsi="Times New Roman" w:cs="Times New Roman"/>
          <w:b/>
          <w:bCs/>
          <w:sz w:val="36"/>
          <w:szCs w:val="36"/>
        </w:rPr>
        <w:tab/>
      </w:r>
    </w:p>
    <w:p w14:paraId="560C9A5E" w14:textId="7A19CD41" w:rsidR="00317998" w:rsidRDefault="00000000" w:rsidP="00886356">
      <w:pPr>
        <w:rPr>
          <w:rFonts w:ascii="Times New Roman" w:hAnsi="Times New Roman" w:cs="Times New Roman"/>
          <w:sz w:val="24"/>
          <w:szCs w:val="24"/>
        </w:rPr>
      </w:pPr>
      <w:r>
        <w:rPr>
          <w:rFonts w:ascii="Times New Roman" w:eastAsia="SimSun" w:hAnsi="Times New Roman" w:cs="Times New Roman"/>
          <w:b/>
          <w:bCs/>
        </w:rPr>
        <w:t>Tárgy:</w:t>
      </w:r>
      <w:r>
        <w:rPr>
          <w:rFonts w:ascii="Times New Roman" w:eastAsia="SimSun" w:hAnsi="Times New Roman" w:cs="Times New Roman"/>
          <w:b/>
          <w:bCs/>
          <w:sz w:val="36"/>
          <w:szCs w:val="36"/>
        </w:rPr>
        <w:t xml:space="preserve"> </w:t>
      </w:r>
      <w:r>
        <w:rPr>
          <w:rFonts w:ascii="Times New Roman" w:eastAsia="SimSun" w:hAnsi="Times New Roman" w:cs="Times New Roman"/>
          <w:b/>
          <w:bCs/>
          <w:sz w:val="24"/>
          <w:szCs w:val="24"/>
        </w:rPr>
        <w:t>A helyi adókról szóló önkormányzati rendelet módosításához</w:t>
      </w:r>
    </w:p>
    <w:p w14:paraId="3C8AF77E" w14:textId="77777777" w:rsidR="00317998" w:rsidRDefault="00000000">
      <w:pPr>
        <w:rPr>
          <w:rFonts w:ascii="Times New Roman" w:hAnsi="Times New Roman"/>
          <w:sz w:val="24"/>
          <w:szCs w:val="24"/>
        </w:rPr>
      </w:pPr>
      <w:r>
        <w:rPr>
          <w:rFonts w:ascii="Times New Roman" w:hAnsi="Times New Roman"/>
          <w:sz w:val="24"/>
          <w:szCs w:val="24"/>
        </w:rPr>
        <w:t>Véleményezi: Pénzügyi Bizottság</w:t>
      </w:r>
    </w:p>
    <w:p w14:paraId="156B7C24" w14:textId="210A0AC1" w:rsidR="00317998" w:rsidRDefault="00000000">
      <w:pPr>
        <w:rPr>
          <w:rFonts w:ascii="Times New Roman" w:hAnsi="Times New Roman"/>
        </w:rPr>
      </w:pPr>
      <w:r>
        <w:rPr>
          <w:rFonts w:ascii="Times New Roman" w:hAnsi="Times New Roman"/>
        </w:rPr>
        <w:t xml:space="preserve">Tisztelt </w:t>
      </w:r>
      <w:r w:rsidR="00886356">
        <w:rPr>
          <w:rFonts w:ascii="Times New Roman" w:hAnsi="Times New Roman"/>
        </w:rPr>
        <w:t>K</w:t>
      </w:r>
      <w:r>
        <w:rPr>
          <w:rFonts w:ascii="Times New Roman" w:hAnsi="Times New Roman"/>
        </w:rPr>
        <w:t xml:space="preserve">épviselő-testület! </w:t>
      </w:r>
    </w:p>
    <w:p w14:paraId="578637BC" w14:textId="14F717D6" w:rsidR="00317998" w:rsidRDefault="00000000">
      <w:pPr>
        <w:jc w:val="both"/>
        <w:rPr>
          <w:rFonts w:ascii="Times New Roman" w:hAnsi="Times New Roman"/>
        </w:rPr>
      </w:pPr>
      <w:r>
        <w:rPr>
          <w:rFonts w:ascii="Times New Roman" w:hAnsi="Times New Roman"/>
        </w:rPr>
        <w:t xml:space="preserve">Az önkormányzat által beszedett helyi adók tekintetében a képviselő-testület évenként felülvizsgálja az adómértékeket, és szükség esetén módosítja azokat. A helyi önkormányzat adóztatási tevékenységét a helyi adókról szóló 1990. évi C. törvény (a továbbiakban: Htv.) és az adózás eljárási kérdéseit az adózás rendjéről szóló </w:t>
      </w:r>
      <w:r w:rsidR="00FA0776">
        <w:rPr>
          <w:rFonts w:ascii="Times New Roman" w:hAnsi="Times New Roman"/>
        </w:rPr>
        <w:t xml:space="preserve">2017. évi CL. </w:t>
      </w:r>
      <w:r>
        <w:rPr>
          <w:rFonts w:ascii="Times New Roman" w:hAnsi="Times New Roman"/>
        </w:rPr>
        <w:t>törvény (továbbiakban: Art.) szabályozza. A Htv. felhatalmazása és rendelkezései szerint a települési önkormányzat rendelettel az illetékességi területén helyi adókat vezethet be, vagy azokat módosíthatja.</w:t>
      </w:r>
    </w:p>
    <w:p w14:paraId="5A82E27F" w14:textId="190173D7" w:rsidR="00FA0776" w:rsidRDefault="00000000">
      <w:pPr>
        <w:jc w:val="both"/>
        <w:rPr>
          <w:rFonts w:ascii="Times New Roman" w:hAnsi="Times New Roman"/>
        </w:rPr>
      </w:pPr>
      <w:r>
        <w:rPr>
          <w:rFonts w:ascii="Times New Roman" w:hAnsi="Times New Roman"/>
        </w:rPr>
        <w:t>A helyi rendeletek évenkénti felülvizsgálata, esetleges módosítása a következő szabályok alapján lehetséges: Magyarország gazdasági stabilitásáról szóló 2011. évi CX</w:t>
      </w:r>
      <w:r w:rsidR="00FA0776">
        <w:rPr>
          <w:rFonts w:ascii="Times New Roman" w:hAnsi="Times New Roman"/>
        </w:rPr>
        <w:t>C</w:t>
      </w:r>
      <w:r>
        <w:rPr>
          <w:rFonts w:ascii="Times New Roman" w:hAnsi="Times New Roman"/>
        </w:rPr>
        <w:t>IV. törvény 32.§-a szerint adókötelezettséget megállapító, az adóalanyok körét bővítő, az adó mértékét növelő, illetve kedvezményt, mentességet megszüntető jogszabály kihirdetése és hatályba lépése között legalább 30 napnak el kell telnie. Ezen rendelkezés az önkormányzati adórendeletekre is vonatkozik, ami azt jelenti, hogy valamely adóév január 1. napján hatályba léptetni szándékozó új adónemet bevezető, vagy a hatályos szabályozást (pl. adómérték tekintetében) módosító adórendelet legkorábban a kihirdetést követő 30. napon léptethető hatályba. A helyi adórendeleteink leggyakoribb módosítása elsősorban az adómértékek változtatására (emelésére) irányul</w:t>
      </w:r>
      <w:r w:rsidR="00FA0776">
        <w:rPr>
          <w:rFonts w:ascii="Times New Roman" w:hAnsi="Times New Roman"/>
        </w:rPr>
        <w:t>.</w:t>
      </w:r>
      <w:r>
        <w:rPr>
          <w:rFonts w:ascii="Times New Roman" w:hAnsi="Times New Roman"/>
        </w:rPr>
        <w:t xml:space="preserve"> </w:t>
      </w:r>
    </w:p>
    <w:p w14:paraId="697FFA60" w14:textId="3BF6541A" w:rsidR="00317998" w:rsidRDefault="00FA0776">
      <w:pPr>
        <w:jc w:val="both"/>
        <w:rPr>
          <w:rFonts w:ascii="Times New Roman" w:hAnsi="Times New Roman"/>
        </w:rPr>
      </w:pPr>
      <w:r>
        <w:rPr>
          <w:rFonts w:ascii="Times New Roman" w:hAnsi="Times New Roman"/>
        </w:rPr>
        <w:t xml:space="preserve">Polgármester úr javaslatára ez a módosítási szándék jelenik meg a rendelet tervezetben. </w:t>
      </w:r>
      <w:r w:rsidR="00114432">
        <w:rPr>
          <w:rFonts w:ascii="Times New Roman" w:hAnsi="Times New Roman"/>
        </w:rPr>
        <w:t>A javasolt kommunális adó mértéke 2025. január 1-től 20.000 Ft/ingatlan.</w:t>
      </w:r>
    </w:p>
    <w:p w14:paraId="5724A717" w14:textId="74C44482" w:rsidR="00317998" w:rsidRDefault="00000000">
      <w:pPr>
        <w:jc w:val="both"/>
        <w:rPr>
          <w:rFonts w:ascii="Times New Roman" w:hAnsi="Times New Roman"/>
        </w:rPr>
      </w:pPr>
      <w:r>
        <w:rPr>
          <w:rFonts w:ascii="Times New Roman" w:hAnsi="Times New Roman"/>
        </w:rPr>
        <w:t>A módosítással érintett adónem kivetése 202</w:t>
      </w:r>
      <w:r w:rsidR="00886356">
        <w:rPr>
          <w:rFonts w:ascii="Times New Roman" w:hAnsi="Times New Roman"/>
        </w:rPr>
        <w:t>4</w:t>
      </w:r>
      <w:r>
        <w:rPr>
          <w:rFonts w:ascii="Times New Roman" w:hAnsi="Times New Roman"/>
        </w:rPr>
        <w:t>. évben 13.</w:t>
      </w:r>
      <w:r w:rsidR="00886356">
        <w:rPr>
          <w:rFonts w:ascii="Times New Roman" w:hAnsi="Times New Roman"/>
        </w:rPr>
        <w:t>8</w:t>
      </w:r>
      <w:r>
        <w:rPr>
          <w:rFonts w:ascii="Times New Roman" w:hAnsi="Times New Roman"/>
        </w:rPr>
        <w:t>00.000 Ft volt, melyből 202</w:t>
      </w:r>
      <w:r w:rsidR="00886356">
        <w:rPr>
          <w:rFonts w:ascii="Times New Roman" w:hAnsi="Times New Roman"/>
        </w:rPr>
        <w:t>4</w:t>
      </w:r>
      <w:r>
        <w:rPr>
          <w:rFonts w:ascii="Times New Roman" w:hAnsi="Times New Roman"/>
        </w:rPr>
        <w:t xml:space="preserve">. </w:t>
      </w:r>
      <w:r w:rsidR="00886356">
        <w:rPr>
          <w:rFonts w:ascii="Times New Roman" w:hAnsi="Times New Roman"/>
        </w:rPr>
        <w:t>szeptember</w:t>
      </w:r>
      <w:r>
        <w:rPr>
          <w:rFonts w:ascii="Times New Roman" w:hAnsi="Times New Roman"/>
        </w:rPr>
        <w:t xml:space="preserve"> </w:t>
      </w:r>
      <w:r w:rsidR="00886356">
        <w:rPr>
          <w:rFonts w:ascii="Times New Roman" w:hAnsi="Times New Roman"/>
        </w:rPr>
        <w:t>30</w:t>
      </w:r>
      <w:r>
        <w:rPr>
          <w:rFonts w:ascii="Times New Roman" w:hAnsi="Times New Roman"/>
        </w:rPr>
        <w:t>-ig 12.</w:t>
      </w:r>
      <w:r w:rsidR="00886356">
        <w:rPr>
          <w:rFonts w:ascii="Times New Roman" w:hAnsi="Times New Roman"/>
        </w:rPr>
        <w:t>9</w:t>
      </w:r>
      <w:r>
        <w:rPr>
          <w:rFonts w:ascii="Times New Roman" w:hAnsi="Times New Roman"/>
        </w:rPr>
        <w:t xml:space="preserve">00.000 Ft befizetése megtörtént. </w:t>
      </w:r>
    </w:p>
    <w:p w14:paraId="14CD6AED" w14:textId="0ADD03FD" w:rsidR="00886356" w:rsidRDefault="00000000">
      <w:pPr>
        <w:jc w:val="both"/>
        <w:rPr>
          <w:rFonts w:ascii="Times New Roman" w:hAnsi="Times New Roman"/>
        </w:rPr>
      </w:pPr>
      <w:r>
        <w:rPr>
          <w:rFonts w:ascii="Times New Roman" w:hAnsi="Times New Roman"/>
        </w:rPr>
        <w:t xml:space="preserve">Fontos számadat, hogy az adóemelés elfogadásakor mindenkinek ajánlott tértivevényes levéllel kell kiküldenünk a leveleket. </w:t>
      </w:r>
    </w:p>
    <w:p w14:paraId="342AFC97" w14:textId="1B5C066F" w:rsidR="00317998" w:rsidRDefault="00886356">
      <w:pPr>
        <w:jc w:val="both"/>
        <w:rPr>
          <w:rFonts w:ascii="Times New Roman" w:hAnsi="Times New Roman"/>
        </w:rPr>
      </w:pPr>
      <w:r>
        <w:rPr>
          <w:rFonts w:ascii="Times New Roman" w:hAnsi="Times New Roman"/>
        </w:rPr>
        <w:t xml:space="preserve">Postai úton 1750 levél kézbesítése várható. Egy levél postai díjszabása jelenleg mintegy 1.400 Ft, amit várhatóan január 1-jével tovább emelnek. Ennek a postai díja várhatóan 2.450.000 Ft. </w:t>
      </w:r>
    </w:p>
    <w:p w14:paraId="36D2391E" w14:textId="6586E045" w:rsidR="00886356" w:rsidRDefault="00886356">
      <w:pPr>
        <w:jc w:val="both"/>
        <w:rPr>
          <w:rFonts w:ascii="Times New Roman" w:hAnsi="Times New Roman"/>
        </w:rPr>
      </w:pPr>
      <w:r>
        <w:rPr>
          <w:rFonts w:ascii="Times New Roman" w:hAnsi="Times New Roman"/>
        </w:rPr>
        <w:t>(Megfontolandó, hogy a helyi kézbesítésre határozott időre kézbesítő alkalmazása.)</w:t>
      </w:r>
    </w:p>
    <w:p w14:paraId="70290186" w14:textId="77777777" w:rsidR="00317998" w:rsidRDefault="00317998">
      <w:pPr>
        <w:jc w:val="both"/>
        <w:rPr>
          <w:rFonts w:ascii="Times New Roman" w:hAnsi="Times New Roman"/>
        </w:rPr>
      </w:pPr>
    </w:p>
    <w:p w14:paraId="654ECCFF" w14:textId="77777777" w:rsidR="00FA0776" w:rsidRDefault="00000000">
      <w:pPr>
        <w:jc w:val="both"/>
        <w:rPr>
          <w:rFonts w:ascii="Times New Roman" w:hAnsi="Times New Roman"/>
        </w:rPr>
      </w:pPr>
      <w:r>
        <w:rPr>
          <w:rFonts w:ascii="Times New Roman" w:hAnsi="Times New Roman"/>
        </w:rPr>
        <w:t>Előterjesztésemben csupán a tényadatokat és a jogszabályi hátteret ismertettem</w:t>
      </w:r>
      <w:r w:rsidR="00FA0776">
        <w:rPr>
          <w:rFonts w:ascii="Times New Roman" w:hAnsi="Times New Roman"/>
        </w:rPr>
        <w:t>.</w:t>
      </w:r>
    </w:p>
    <w:p w14:paraId="6FCFAE40" w14:textId="486714DB" w:rsidR="00317998" w:rsidRDefault="00FA0776">
      <w:pPr>
        <w:jc w:val="both"/>
        <w:rPr>
          <w:rFonts w:ascii="Times New Roman" w:hAnsi="Times New Roman"/>
        </w:rPr>
      </w:pPr>
      <w:r>
        <w:rPr>
          <w:rFonts w:ascii="Times New Roman" w:hAnsi="Times New Roman"/>
        </w:rPr>
        <w:t>Az emelés és az összeg indokolását polgármester úr mondja el a képviselő-testületi ülésen. Előterjesztésem melléklete rendelet tervezet.</w:t>
      </w:r>
    </w:p>
    <w:p w14:paraId="0D5CAF09" w14:textId="71A77352" w:rsidR="00317998" w:rsidRDefault="00000000">
      <w:pPr>
        <w:jc w:val="both"/>
        <w:rPr>
          <w:rFonts w:ascii="Times New Roman" w:hAnsi="Times New Roman"/>
        </w:rPr>
      </w:pPr>
      <w:r>
        <w:rPr>
          <w:rFonts w:ascii="Times New Roman" w:hAnsi="Times New Roman"/>
        </w:rPr>
        <w:t xml:space="preserve">Baracs, </w:t>
      </w:r>
      <w:r w:rsidR="00886356">
        <w:rPr>
          <w:rFonts w:ascii="Times New Roman" w:hAnsi="Times New Roman"/>
        </w:rPr>
        <w:t>2024. 10. 0</w:t>
      </w:r>
      <w:r w:rsidR="00114432">
        <w:rPr>
          <w:rFonts w:ascii="Times New Roman" w:hAnsi="Times New Roman"/>
        </w:rPr>
        <w:t>9</w:t>
      </w:r>
      <w:r w:rsidR="00886356">
        <w:rPr>
          <w:rFonts w:ascii="Times New Roman" w:hAnsi="Times New Roman"/>
        </w:rPr>
        <w:t>.</w:t>
      </w:r>
    </w:p>
    <w:p w14:paraId="01437138" w14:textId="77777777" w:rsidR="00317998" w:rsidRDefault="00000000">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dr.Horváth Zsolt</w:t>
      </w:r>
    </w:p>
    <w:p w14:paraId="135B1670" w14:textId="77777777" w:rsidR="00317998" w:rsidRDefault="00000000">
      <w:pPr>
        <w:jc w:val="both"/>
        <w:rPr>
          <w:rFonts w:ascii="Times New Roman" w:hAnsi="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jegyző</w:t>
      </w:r>
    </w:p>
    <w:sectPr w:rsidR="00317998">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98"/>
    <w:rsid w:val="00114432"/>
    <w:rsid w:val="00317998"/>
    <w:rsid w:val="00361D09"/>
    <w:rsid w:val="00886356"/>
    <w:rsid w:val="00D02221"/>
    <w:rsid w:val="00D3762B"/>
    <w:rsid w:val="00FA0776"/>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2C81"/>
  <w15:docId w15:val="{40E3CD90-D8F0-4A79-B212-4B440620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D07C17"/>
  </w:style>
  <w:style w:type="character" w:customStyle="1" w:styleId="llbChar">
    <w:name w:val="Élőláb Char"/>
    <w:basedOn w:val="Bekezdsalapbettpusa"/>
    <w:link w:val="llb"/>
    <w:uiPriority w:val="99"/>
    <w:qFormat/>
    <w:rsid w:val="00D07C17"/>
  </w:style>
  <w:style w:type="paragraph" w:customStyle="1" w:styleId="Cmsor">
    <w:name w:val="Címsor"/>
    <w:basedOn w:val="Norml"/>
    <w:next w:val="Szvegtrzs"/>
    <w:qFormat/>
    <w:pPr>
      <w:keepNext/>
      <w:spacing w:before="240" w:after="120"/>
    </w:pPr>
    <w:rPr>
      <w:rFonts w:ascii="Times New Roman" w:eastAsia="PingFang SC" w:hAnsi="Times New Roman" w:cs="Arial Unicode MS"/>
      <w:sz w:val="28"/>
      <w:szCs w:val="28"/>
    </w:rPr>
  </w:style>
  <w:style w:type="paragraph" w:styleId="Szvegtrzs">
    <w:name w:val="Body Text"/>
    <w:basedOn w:val="Norml"/>
    <w:pPr>
      <w:spacing w:after="140" w:line="276" w:lineRule="auto"/>
    </w:pPr>
  </w:style>
  <w:style w:type="paragraph" w:styleId="Lista">
    <w:name w:val="List"/>
    <w:basedOn w:val="Szvegtrzs"/>
    <w:rPr>
      <w:rFonts w:ascii="Times New Roman" w:hAnsi="Times New Roman" w:cs="Arial Unicode MS"/>
    </w:rPr>
  </w:style>
  <w:style w:type="paragraph" w:styleId="Kpalrs">
    <w:name w:val="caption"/>
    <w:basedOn w:val="Norml"/>
    <w:qFormat/>
    <w:pPr>
      <w:suppressLineNumbers/>
      <w:spacing w:before="120" w:after="120"/>
    </w:pPr>
    <w:rPr>
      <w:rFonts w:ascii="Times New Roman" w:hAnsi="Times New Roman" w:cs="Arial Unicode MS"/>
      <w:i/>
      <w:iCs/>
      <w:sz w:val="24"/>
      <w:szCs w:val="24"/>
    </w:rPr>
  </w:style>
  <w:style w:type="paragraph" w:customStyle="1" w:styleId="Trgymutat">
    <w:name w:val="Tárgymutató"/>
    <w:basedOn w:val="Norml"/>
    <w:qFormat/>
    <w:pPr>
      <w:suppressLineNumbers/>
    </w:pPr>
    <w:rPr>
      <w:rFonts w:ascii="Times New Roman" w:hAnsi="Times New Roman" w:cs="Arial Unicode MS"/>
    </w:rPr>
  </w:style>
  <w:style w:type="paragraph" w:styleId="Listaszerbekezds">
    <w:name w:val="List Paragraph"/>
    <w:basedOn w:val="Norml"/>
    <w:uiPriority w:val="34"/>
    <w:qFormat/>
    <w:rsid w:val="00FD4A5A"/>
    <w:pPr>
      <w:ind w:left="720"/>
      <w:contextualSpacing/>
    </w:pPr>
  </w:style>
  <w:style w:type="paragraph" w:customStyle="1" w:styleId="lfejsllb">
    <w:name w:val="Élőfej és élőláb"/>
    <w:basedOn w:val="Norml"/>
    <w:qFormat/>
  </w:style>
  <w:style w:type="paragraph" w:styleId="lfej">
    <w:name w:val="header"/>
    <w:basedOn w:val="Norml"/>
    <w:link w:val="lfejChar"/>
    <w:uiPriority w:val="99"/>
    <w:unhideWhenUsed/>
    <w:rsid w:val="00D07C17"/>
    <w:pPr>
      <w:tabs>
        <w:tab w:val="center" w:pos="4536"/>
        <w:tab w:val="right" w:pos="9072"/>
      </w:tabs>
      <w:spacing w:after="0" w:line="240" w:lineRule="auto"/>
    </w:pPr>
  </w:style>
  <w:style w:type="paragraph" w:styleId="llb">
    <w:name w:val="footer"/>
    <w:basedOn w:val="Norml"/>
    <w:link w:val="llbChar"/>
    <w:uiPriority w:val="99"/>
    <w:unhideWhenUsed/>
    <w:rsid w:val="00D07C17"/>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318</Words>
  <Characters>2195</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HZsolt</dc:creator>
  <dc:description/>
  <cp:lastModifiedBy>Istvánné Pasker</cp:lastModifiedBy>
  <cp:revision>4</cp:revision>
  <cp:lastPrinted>2024-10-02T11:23:00Z</cp:lastPrinted>
  <dcterms:created xsi:type="dcterms:W3CDTF">2024-10-02T11:20:00Z</dcterms:created>
  <dcterms:modified xsi:type="dcterms:W3CDTF">2024-10-09T07:08:00Z</dcterms:modified>
  <dc:language>hu-HU</dc:language>
</cp:coreProperties>
</file>